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6B6F0B" w:rsidP="006B6F0B">
      <w:pPr>
        <w:rPr>
          <w:rFonts w:ascii="Arial" w:hAnsi="Arial" w:cs="Arial"/>
          <w:b/>
        </w:rPr>
      </w:pP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0"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A95D1F" w:rsidRDefault="000D208C"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Council Tax Reduction is claimed by low income households in the city. The following groups are over represented in this cohort compared to the general population:</w:t>
            </w:r>
          </w:p>
          <w:p w:rsidR="000D208C" w:rsidRPr="00A95D1F" w:rsidRDefault="000D208C"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Women</w:t>
            </w:r>
          </w:p>
          <w:p w:rsidR="000D208C" w:rsidRPr="00A95D1F" w:rsidRDefault="00633BB3"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Single parent households</w:t>
            </w:r>
          </w:p>
          <w:p w:rsidR="00633BB3" w:rsidRPr="00A95D1F" w:rsidRDefault="00633BB3"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Ethnic Minorities</w:t>
            </w:r>
          </w:p>
          <w:p w:rsidR="00633BB3" w:rsidRDefault="00633BB3"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People with a disability o</w:t>
            </w:r>
            <w:r w:rsidR="00EF0929">
              <w:rPr>
                <w:rFonts w:ascii="Arial" w:hAnsi="Arial" w:cs="Arial"/>
                <w:color w:val="000000"/>
                <w:sz w:val="22"/>
                <w:szCs w:val="22"/>
              </w:rPr>
              <w:t>r</w:t>
            </w:r>
            <w:r w:rsidRPr="00A95D1F">
              <w:rPr>
                <w:rFonts w:ascii="Arial" w:hAnsi="Arial" w:cs="Arial"/>
                <w:color w:val="000000"/>
                <w:sz w:val="22"/>
                <w:szCs w:val="22"/>
              </w:rPr>
              <w:t xml:space="preserve"> lifelong illness</w:t>
            </w:r>
          </w:p>
          <w:p w:rsidR="00A420A7" w:rsidRDefault="00A420A7" w:rsidP="000D208C">
            <w:pPr>
              <w:autoSpaceDE w:val="0"/>
              <w:autoSpaceDN w:val="0"/>
              <w:adjustRightInd w:val="0"/>
              <w:rPr>
                <w:rFonts w:ascii="Arial" w:hAnsi="Arial" w:cs="Arial"/>
                <w:color w:val="000000"/>
                <w:sz w:val="22"/>
                <w:szCs w:val="22"/>
              </w:rPr>
            </w:pPr>
          </w:p>
          <w:p w:rsidR="00A420A7" w:rsidRDefault="00A420A7" w:rsidP="000D208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proposals will affect </w:t>
            </w:r>
            <w:r w:rsidR="00B031C5">
              <w:rPr>
                <w:rFonts w:ascii="Arial" w:hAnsi="Arial" w:cs="Arial"/>
                <w:color w:val="000000"/>
                <w:sz w:val="22"/>
                <w:szCs w:val="22"/>
              </w:rPr>
              <w:t>groups with protected characteristics in the following ways:</w:t>
            </w:r>
          </w:p>
          <w:p w:rsidR="00B031C5" w:rsidRDefault="00B031C5" w:rsidP="000D208C">
            <w:pPr>
              <w:autoSpaceDE w:val="0"/>
              <w:autoSpaceDN w:val="0"/>
              <w:adjustRightInd w:val="0"/>
              <w:rPr>
                <w:rFonts w:ascii="Arial" w:hAnsi="Arial" w:cs="Arial"/>
                <w:color w:val="000000"/>
                <w:sz w:val="22"/>
                <w:szCs w:val="22"/>
              </w:rPr>
            </w:pPr>
          </w:p>
          <w:p w:rsidR="00B031C5" w:rsidRDefault="00B031C5" w:rsidP="00B031C5">
            <w:pPr>
              <w:pStyle w:val="NoSpacing"/>
            </w:pPr>
            <w:r w:rsidRPr="00020503">
              <w:rPr>
                <w:b/>
              </w:rPr>
              <w:t>Race</w:t>
            </w:r>
            <w:r>
              <w:tab/>
            </w:r>
          </w:p>
          <w:p w:rsidR="00B031C5" w:rsidRDefault="00B031C5" w:rsidP="00B031C5">
            <w:pPr>
              <w:pStyle w:val="NoSpacing"/>
            </w:pPr>
            <w:r>
              <w:t xml:space="preserve">It is not intended that this policy will disproportionately affect any particular ethnicity.  However BAME groups are over represented in the existing CTR caseload, compared to Oxford as a whole. </w:t>
            </w:r>
          </w:p>
          <w:p w:rsidR="00B031C5" w:rsidRDefault="00B031C5" w:rsidP="00B031C5">
            <w:pPr>
              <w:pStyle w:val="NoSpacing"/>
              <w:rPr>
                <w:b/>
              </w:rPr>
            </w:pPr>
            <w:r w:rsidRPr="00020503">
              <w:rPr>
                <w:b/>
              </w:rPr>
              <w:t>Disability</w:t>
            </w:r>
          </w:p>
          <w:p w:rsidR="00B031C5" w:rsidRDefault="00B031C5" w:rsidP="00B031C5">
            <w:pPr>
              <w:pStyle w:val="NoSpacing"/>
            </w:pPr>
            <w:r>
              <w:t xml:space="preserve">People who are defined as disabled will not be adversely impacted by the </w:t>
            </w:r>
            <w:proofErr w:type="gramStart"/>
            <w:r>
              <w:t>changes,</w:t>
            </w:r>
            <w:proofErr w:type="gramEnd"/>
            <w:r>
              <w:t xml:space="preserve"> The proposed income band scheme will disregard income from disability related benefits such as Personal Independence Payment.  </w:t>
            </w:r>
          </w:p>
          <w:p w:rsidR="00B031C5" w:rsidRDefault="00B031C5" w:rsidP="00B031C5">
            <w:pPr>
              <w:pStyle w:val="NoSpacing"/>
            </w:pPr>
            <w:r w:rsidRPr="00020503">
              <w:rPr>
                <w:b/>
              </w:rPr>
              <w:t>Gender or Gender Identity/Gender Assignment</w:t>
            </w:r>
          </w:p>
          <w:p w:rsidR="00B031C5" w:rsidRDefault="00B031C5" w:rsidP="00B031C5">
            <w:pPr>
              <w:pStyle w:val="NoSpacing"/>
            </w:pPr>
            <w:r>
              <w:t>There are a greater proportion of female claimants than male within the current CTR caseload.  This will therefore affect more women than men of working age.</w:t>
            </w:r>
          </w:p>
          <w:p w:rsidR="00B031C5" w:rsidRPr="00020503" w:rsidRDefault="00B031C5" w:rsidP="00B031C5">
            <w:pPr>
              <w:pStyle w:val="NoSpacing"/>
              <w:rPr>
                <w:b/>
              </w:rPr>
            </w:pPr>
            <w:r w:rsidRPr="00020503">
              <w:rPr>
                <w:b/>
              </w:rPr>
              <w:t>Sexual Orientation</w:t>
            </w:r>
          </w:p>
          <w:p w:rsidR="00B031C5" w:rsidRDefault="00B031C5" w:rsidP="00B031C5">
            <w:pPr>
              <w:pStyle w:val="NoSpacing"/>
            </w:pPr>
            <w:r>
              <w:t>No adverse impact</w:t>
            </w:r>
          </w:p>
          <w:p w:rsidR="00B031C5" w:rsidRDefault="00B031C5" w:rsidP="00B031C5">
            <w:pPr>
              <w:pStyle w:val="NoSpacing"/>
            </w:pPr>
            <w:r w:rsidRPr="00020503">
              <w:rPr>
                <w:b/>
              </w:rPr>
              <w:t>Age</w:t>
            </w:r>
            <w:r>
              <w:t xml:space="preserve"> </w:t>
            </w:r>
          </w:p>
          <w:p w:rsidR="00B031C5" w:rsidRDefault="00B031C5" w:rsidP="00B031C5">
            <w:pPr>
              <w:pStyle w:val="NoSpacing"/>
            </w:pPr>
            <w:r>
              <w:t>The impact of this policy will be felt by people of working age, as national legislation prevents changes being made to the pension age CTR scheme</w:t>
            </w:r>
            <w:r>
              <w:t>. The proposal to remove the family premium from the CTR scheme will reduce the support provided to new claims from families who are not in receipt of a passported benefit by £4.44 per week for single parents and £3.48 per week for couples.</w:t>
            </w:r>
          </w:p>
          <w:p w:rsidR="00B031C5" w:rsidRPr="00020503" w:rsidRDefault="00B031C5" w:rsidP="00B031C5">
            <w:pPr>
              <w:pStyle w:val="NoSpacing"/>
              <w:rPr>
                <w:b/>
              </w:rPr>
            </w:pPr>
            <w:r w:rsidRPr="00020503">
              <w:rPr>
                <w:b/>
              </w:rPr>
              <w:t>Religion, Faith and Belief</w:t>
            </w:r>
          </w:p>
          <w:p w:rsidR="00B031C5" w:rsidRDefault="00B031C5" w:rsidP="00B031C5">
            <w:pPr>
              <w:pStyle w:val="NoSpacing"/>
            </w:pPr>
            <w:r>
              <w:t>No adverse impact</w:t>
            </w:r>
          </w:p>
          <w:p w:rsidR="00633BB3" w:rsidRPr="00A95D1F" w:rsidRDefault="00633BB3" w:rsidP="000D208C">
            <w:pPr>
              <w:autoSpaceDE w:val="0"/>
              <w:autoSpaceDN w:val="0"/>
              <w:adjustRightInd w:val="0"/>
              <w:rPr>
                <w:rFonts w:ascii="Arial" w:hAnsi="Arial" w:cs="Arial"/>
                <w:color w:val="000000"/>
                <w:sz w:val="22"/>
                <w:szCs w:val="22"/>
              </w:rPr>
            </w:pPr>
            <w:bookmarkStart w:id="0" w:name="_GoBack"/>
            <w:bookmarkEnd w:id="0"/>
          </w:p>
          <w:p w:rsidR="00633BB3" w:rsidRDefault="00633BB3"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Although the changes proposed are not intended to reduce the overall level of financial support provided through the scheme, some individuals will see the support provided to them reduce, and this will inevitably impact on the groups listed above.</w:t>
            </w:r>
          </w:p>
          <w:p w:rsidR="00D3174A" w:rsidRDefault="00D3174A" w:rsidP="000D208C">
            <w:pPr>
              <w:autoSpaceDE w:val="0"/>
              <w:autoSpaceDN w:val="0"/>
              <w:adjustRightInd w:val="0"/>
              <w:rPr>
                <w:rFonts w:ascii="Arial" w:hAnsi="Arial" w:cs="Arial"/>
                <w:color w:val="000000"/>
                <w:sz w:val="22"/>
                <w:szCs w:val="22"/>
              </w:rPr>
            </w:pPr>
          </w:p>
          <w:p w:rsidR="00633BB3" w:rsidRPr="00A95D1F" w:rsidRDefault="00D3174A" w:rsidP="000D208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 most cases the proposed changes will impact a </w:t>
            </w:r>
            <w:r w:rsidR="00EF0929">
              <w:rPr>
                <w:rFonts w:ascii="Arial" w:hAnsi="Arial" w:cs="Arial"/>
                <w:color w:val="000000"/>
                <w:sz w:val="22"/>
                <w:szCs w:val="22"/>
              </w:rPr>
              <w:t xml:space="preserve">relatively </w:t>
            </w:r>
            <w:r>
              <w:rPr>
                <w:rFonts w:ascii="Arial" w:hAnsi="Arial" w:cs="Arial"/>
                <w:color w:val="000000"/>
                <w:sz w:val="22"/>
                <w:szCs w:val="22"/>
              </w:rPr>
              <w:t>small number of people as they will only apply to new claims, or when a significant change in circumstances occurred. For this reason it is not possible to identify which customers will be affected in the first year of a new scheme. However</w:t>
            </w:r>
            <w:r w:rsidR="00633BB3" w:rsidRPr="00A95D1F">
              <w:rPr>
                <w:rFonts w:ascii="Arial" w:hAnsi="Arial" w:cs="Arial"/>
                <w:color w:val="000000"/>
                <w:sz w:val="22"/>
                <w:szCs w:val="22"/>
              </w:rPr>
              <w:t xml:space="preserve"> analysis has been co</w:t>
            </w:r>
            <w:r w:rsidR="00EF0929">
              <w:rPr>
                <w:rFonts w:ascii="Arial" w:hAnsi="Arial" w:cs="Arial"/>
                <w:color w:val="000000"/>
                <w:sz w:val="22"/>
                <w:szCs w:val="22"/>
              </w:rPr>
              <w:t>nducted into the impact of the most significant</w:t>
            </w:r>
            <w:r w:rsidR="00633BB3" w:rsidRPr="00A95D1F">
              <w:rPr>
                <w:rFonts w:ascii="Arial" w:hAnsi="Arial" w:cs="Arial"/>
                <w:color w:val="000000"/>
                <w:sz w:val="22"/>
                <w:szCs w:val="22"/>
              </w:rPr>
              <w:t xml:space="preserve"> change</w:t>
            </w:r>
            <w:r w:rsidR="00EF0929">
              <w:rPr>
                <w:rFonts w:ascii="Arial" w:hAnsi="Arial" w:cs="Arial"/>
                <w:color w:val="000000"/>
                <w:sz w:val="22"/>
                <w:szCs w:val="22"/>
              </w:rPr>
              <w:t xml:space="preserve"> which is the introduction of the income band </w:t>
            </w:r>
            <w:r w:rsidR="00EF0929">
              <w:rPr>
                <w:rFonts w:ascii="Arial" w:hAnsi="Arial" w:cs="Arial"/>
                <w:color w:val="000000"/>
                <w:sz w:val="22"/>
                <w:szCs w:val="22"/>
              </w:rPr>
              <w:lastRenderedPageBreak/>
              <w:t>scheme for Universal Credit customers. This will apply to the majority of CTR recipients at some point in the future.</w:t>
            </w:r>
          </w:p>
          <w:p w:rsidR="00633BB3" w:rsidRDefault="00633BB3" w:rsidP="000D208C">
            <w:pPr>
              <w:autoSpaceDE w:val="0"/>
              <w:autoSpaceDN w:val="0"/>
              <w:adjustRightInd w:val="0"/>
              <w:rPr>
                <w:rFonts w:ascii="Arial" w:hAnsi="Arial" w:cs="Arial"/>
                <w:color w:val="000000"/>
              </w:rPr>
            </w:pPr>
          </w:p>
          <w:p w:rsidR="00633BB3" w:rsidRPr="00633BB3" w:rsidRDefault="00633BB3" w:rsidP="00633BB3">
            <w:pPr>
              <w:rPr>
                <w:rFonts w:ascii="Arial" w:eastAsiaTheme="minorHAnsi" w:hAnsi="Arial" w:cs="Arial"/>
                <w:b/>
                <w:sz w:val="22"/>
                <w:szCs w:val="22"/>
              </w:rPr>
            </w:pPr>
            <w:r w:rsidRPr="00633BB3">
              <w:rPr>
                <w:rFonts w:ascii="Arial" w:eastAsiaTheme="minorHAnsi" w:hAnsi="Arial" w:cs="Arial"/>
                <w:b/>
                <w:sz w:val="22"/>
                <w:szCs w:val="22"/>
              </w:rPr>
              <w:t>INCOME BAND SCHEME</w:t>
            </w:r>
          </w:p>
          <w:p w:rsidR="00633BB3" w:rsidRPr="00633BB3" w:rsidRDefault="00633BB3" w:rsidP="00633BB3">
            <w:pPr>
              <w:rPr>
                <w:rFonts w:ascii="Arial" w:eastAsiaTheme="minorHAnsi" w:hAnsi="Arial" w:cs="Arial"/>
                <w:sz w:val="22"/>
                <w:szCs w:val="22"/>
              </w:rPr>
            </w:pPr>
            <w:r>
              <w:rPr>
                <w:rFonts w:ascii="Arial" w:eastAsiaTheme="minorHAnsi" w:hAnsi="Arial" w:cs="Arial"/>
                <w:sz w:val="22"/>
                <w:szCs w:val="22"/>
              </w:rPr>
              <w:t>A</w:t>
            </w:r>
            <w:r w:rsidRPr="00633BB3">
              <w:rPr>
                <w:rFonts w:ascii="Arial" w:eastAsiaTheme="minorHAnsi" w:hAnsi="Arial" w:cs="Arial"/>
                <w:sz w:val="22"/>
                <w:szCs w:val="22"/>
              </w:rPr>
              <w:t xml:space="preserve"> breakdown of the 707 customers who are projected to lose more than £5 per week</w:t>
            </w:r>
            <w:r>
              <w:rPr>
                <w:rFonts w:ascii="Arial" w:eastAsiaTheme="minorHAnsi" w:hAnsi="Arial" w:cs="Arial"/>
                <w:sz w:val="22"/>
                <w:szCs w:val="22"/>
              </w:rPr>
              <w:t xml:space="preserve"> compared to the current scheme is detailed below.</w:t>
            </w:r>
          </w:p>
          <w:p w:rsidR="00633BB3" w:rsidRPr="00633BB3" w:rsidRDefault="00633BB3" w:rsidP="00633BB3">
            <w:pPr>
              <w:rPr>
                <w:rFonts w:ascii="Arial" w:eastAsiaTheme="minorHAnsi" w:hAnsi="Arial" w:cs="Arial"/>
                <w:sz w:val="22"/>
                <w:szCs w:val="22"/>
              </w:rPr>
            </w:pPr>
          </w:p>
          <w:p w:rsidR="00A95D1F" w:rsidRDefault="00633BB3" w:rsidP="00633BB3">
            <w:pPr>
              <w:rPr>
                <w:rFonts w:ascii="Arial" w:eastAsiaTheme="minorHAnsi" w:hAnsi="Arial" w:cs="Arial"/>
                <w:sz w:val="22"/>
                <w:szCs w:val="22"/>
              </w:rPr>
            </w:pPr>
            <w:r w:rsidRPr="00633BB3">
              <w:rPr>
                <w:rFonts w:ascii="Arial" w:eastAsiaTheme="minorHAnsi" w:hAnsi="Arial" w:cs="Arial"/>
                <w:sz w:val="22"/>
                <w:szCs w:val="22"/>
              </w:rPr>
              <w:t xml:space="preserve">These households comprise 633 with a single adult and 74 where the claimant has a partner. 99 households contain one or more non-dependent adults, and 23 currently receive a premium in respect of a disabled person in the household. </w:t>
            </w:r>
            <w:r w:rsidR="00A95D1F">
              <w:rPr>
                <w:rFonts w:ascii="Arial" w:eastAsiaTheme="minorHAnsi" w:hAnsi="Arial" w:cs="Arial"/>
                <w:sz w:val="22"/>
                <w:szCs w:val="22"/>
              </w:rPr>
              <w:t xml:space="preserve">40 households are currently affected by the Benefit Cap, and </w:t>
            </w:r>
            <w:r w:rsidR="003131A4">
              <w:rPr>
                <w:rFonts w:ascii="Arial" w:eastAsiaTheme="minorHAnsi" w:hAnsi="Arial" w:cs="Arial"/>
                <w:sz w:val="22"/>
                <w:szCs w:val="22"/>
              </w:rPr>
              <w:t>28 are affected by the Bedroom Tax.</w:t>
            </w:r>
          </w:p>
          <w:p w:rsidR="00A95D1F" w:rsidRDefault="00A95D1F" w:rsidP="00633BB3">
            <w:pPr>
              <w:rPr>
                <w:rFonts w:ascii="Arial" w:eastAsiaTheme="minorHAnsi" w:hAnsi="Arial" w:cs="Arial"/>
                <w:sz w:val="22"/>
                <w:szCs w:val="22"/>
              </w:rPr>
            </w:pP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The following tables show the breakdown by tenure and the number of children in the household.</w:t>
            </w:r>
          </w:p>
          <w:p w:rsidR="00633BB3" w:rsidRPr="00633BB3" w:rsidRDefault="00633BB3" w:rsidP="00633BB3">
            <w:pPr>
              <w:rPr>
                <w:rFonts w:ascii="Arial" w:eastAsiaTheme="minorHAnsi" w:hAnsi="Arial" w:cs="Arial"/>
                <w:sz w:val="22"/>
                <w:szCs w:val="22"/>
              </w:rPr>
            </w:pPr>
          </w:p>
          <w:tbl>
            <w:tblPr>
              <w:tblStyle w:val="TableGrid"/>
              <w:tblW w:w="0" w:type="auto"/>
              <w:tblLook w:val="04A0" w:firstRow="1" w:lastRow="0" w:firstColumn="1" w:lastColumn="0" w:noHBand="0" w:noVBand="1"/>
            </w:tblPr>
            <w:tblGrid>
              <w:gridCol w:w="2943"/>
              <w:gridCol w:w="2694"/>
            </w:tblGrid>
            <w:tr w:rsidR="00633BB3" w:rsidRPr="00633BB3" w:rsidTr="00633BB3">
              <w:tc>
                <w:tcPr>
                  <w:tcW w:w="2943"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Tenure Type</w:t>
                  </w:r>
                </w:p>
              </w:tc>
              <w:tc>
                <w:tcPr>
                  <w:tcW w:w="2694"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No. of households</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Local Authority</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176</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Private rented</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288</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Housing Association</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235</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Temporary Accommodation</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8</w:t>
                  </w:r>
                </w:p>
              </w:tc>
            </w:tr>
          </w:tbl>
          <w:p w:rsidR="00633BB3" w:rsidRPr="00633BB3" w:rsidRDefault="00633BB3" w:rsidP="00633BB3">
            <w:pPr>
              <w:rPr>
                <w:rFonts w:ascii="Arial" w:eastAsiaTheme="minorHAnsi" w:hAnsi="Arial" w:cs="Arial"/>
                <w:sz w:val="22"/>
                <w:szCs w:val="22"/>
              </w:rPr>
            </w:pPr>
          </w:p>
          <w:tbl>
            <w:tblPr>
              <w:tblStyle w:val="TableGrid"/>
              <w:tblW w:w="0" w:type="auto"/>
              <w:tblLook w:val="04A0" w:firstRow="1" w:lastRow="0" w:firstColumn="1" w:lastColumn="0" w:noHBand="0" w:noVBand="1"/>
            </w:tblPr>
            <w:tblGrid>
              <w:gridCol w:w="2943"/>
              <w:gridCol w:w="2694"/>
            </w:tblGrid>
            <w:tr w:rsidR="00633BB3" w:rsidRPr="00633BB3" w:rsidTr="00633BB3">
              <w:tc>
                <w:tcPr>
                  <w:tcW w:w="2943"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No. of children</w:t>
                  </w:r>
                </w:p>
              </w:tc>
              <w:tc>
                <w:tcPr>
                  <w:tcW w:w="2694"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No. of households</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0</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22</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128</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237</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3</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168</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4</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102</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5</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32</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6 or more</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17</w:t>
                  </w:r>
                </w:p>
              </w:tc>
            </w:tr>
          </w:tbl>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b/>
                <w:sz w:val="22"/>
                <w:szCs w:val="22"/>
              </w:rPr>
            </w:pPr>
            <w:r w:rsidRPr="00633BB3">
              <w:rPr>
                <w:rFonts w:ascii="Arial" w:eastAsiaTheme="minorHAnsi" w:hAnsi="Arial" w:cs="Arial"/>
                <w:b/>
                <w:sz w:val="22"/>
                <w:szCs w:val="22"/>
              </w:rPr>
              <w:t>Top 20 losers</w:t>
            </w: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Additional analysis has been carried out of the 20 households which stand to lose the most from the proposed income band scheme. On average these households will have a reduction in support of £1,082 per year. However they will still receive nearly £1,000 on average in support with their Council Tax. They also have a significant amount of income disregarded from the calculation of their support. After their housing costs, and any non-UC benefits, they have an average of £519 in</w:t>
            </w:r>
            <w:r w:rsidR="00EF0929">
              <w:rPr>
                <w:rFonts w:ascii="Arial" w:eastAsiaTheme="minorHAnsi" w:hAnsi="Arial" w:cs="Arial"/>
                <w:sz w:val="22"/>
                <w:szCs w:val="22"/>
              </w:rPr>
              <w:t xml:space="preserve"> monthly</w:t>
            </w:r>
            <w:r w:rsidRPr="00633BB3">
              <w:rPr>
                <w:rFonts w:ascii="Arial" w:eastAsiaTheme="minorHAnsi" w:hAnsi="Arial" w:cs="Arial"/>
                <w:sz w:val="22"/>
                <w:szCs w:val="22"/>
              </w:rPr>
              <w:t xml:space="preserve"> income from Universal Credit disregarded. </w:t>
            </w:r>
          </w:p>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These cases lose out because they are at the lower end of an income band. However this creates a good work incentive as they are able to increase their earnings by an average of £456 per month before losing any more support with their Council Tax.</w:t>
            </w:r>
          </w:p>
          <w:p w:rsidR="006B6F0B" w:rsidRPr="00773DC7" w:rsidRDefault="006B6F0B" w:rsidP="000D208C">
            <w:pPr>
              <w:rPr>
                <w:rFonts w:ascii="Arial" w:hAnsi="Arial" w:cs="Arial"/>
              </w:rPr>
            </w:pPr>
          </w:p>
          <w:p w:rsidR="006B6F0B" w:rsidRPr="00773DC7" w:rsidRDefault="006B6F0B" w:rsidP="000D208C">
            <w:pPr>
              <w:jc w:val="both"/>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lastRenderedPageBreak/>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Default="00A95D1F" w:rsidP="000D208C">
            <w:pPr>
              <w:autoSpaceDE w:val="0"/>
              <w:autoSpaceDN w:val="0"/>
              <w:adjustRightInd w:val="0"/>
              <w:rPr>
                <w:rFonts w:ascii="Arial" w:hAnsi="Arial" w:cs="Arial"/>
                <w:bCs/>
                <w:lang w:eastAsia="en-GB"/>
              </w:rPr>
            </w:pPr>
            <w:r>
              <w:rPr>
                <w:rFonts w:ascii="Arial" w:hAnsi="Arial" w:cs="Arial"/>
                <w:bCs/>
                <w:lang w:eastAsia="en-GB"/>
              </w:rPr>
              <w:t xml:space="preserve">Proposals to adopt a minimum Council Tax charge for all households </w:t>
            </w:r>
            <w:r w:rsidR="00EF0929">
              <w:rPr>
                <w:rFonts w:ascii="Arial" w:hAnsi="Arial" w:cs="Arial"/>
                <w:bCs/>
                <w:lang w:eastAsia="en-GB"/>
              </w:rPr>
              <w:t>were considered but were not brought forward</w:t>
            </w:r>
            <w:r>
              <w:rPr>
                <w:rFonts w:ascii="Arial" w:hAnsi="Arial" w:cs="Arial"/>
                <w:bCs/>
                <w:lang w:eastAsia="en-GB"/>
              </w:rPr>
              <w:t>. This would have reduced the support provided to all working age recipients of Council Tax reduction, and introduced a charge for 4,000 households who currently receive a 100% rebate.</w:t>
            </w:r>
          </w:p>
          <w:p w:rsidR="00194AED" w:rsidRDefault="00194AED" w:rsidP="000D208C">
            <w:pPr>
              <w:autoSpaceDE w:val="0"/>
              <w:autoSpaceDN w:val="0"/>
              <w:adjustRightInd w:val="0"/>
              <w:rPr>
                <w:rFonts w:ascii="Arial" w:hAnsi="Arial" w:cs="Arial"/>
                <w:bCs/>
                <w:lang w:eastAsia="en-GB"/>
              </w:rPr>
            </w:pPr>
          </w:p>
          <w:p w:rsidR="00194AED" w:rsidRDefault="00194AED" w:rsidP="000D208C">
            <w:pPr>
              <w:autoSpaceDE w:val="0"/>
              <w:autoSpaceDN w:val="0"/>
              <w:adjustRightInd w:val="0"/>
              <w:rPr>
                <w:rFonts w:ascii="Arial" w:hAnsi="Arial" w:cs="Arial"/>
                <w:bCs/>
                <w:lang w:eastAsia="en-GB"/>
              </w:rPr>
            </w:pPr>
            <w:r>
              <w:rPr>
                <w:rFonts w:ascii="Arial" w:hAnsi="Arial" w:cs="Arial"/>
                <w:bCs/>
                <w:lang w:eastAsia="en-GB"/>
              </w:rPr>
              <w:t>Proposals for the new scheme which will apply to Universal Credit customers have disregarded income received in relation to having children, limited capacity work or for being a carer within the Universal Credit system. Income from other benefits is also disregarded.</w:t>
            </w:r>
          </w:p>
          <w:p w:rsidR="00A95D1F" w:rsidRDefault="00A95D1F" w:rsidP="000D208C">
            <w:pPr>
              <w:autoSpaceDE w:val="0"/>
              <w:autoSpaceDN w:val="0"/>
              <w:adjustRightInd w:val="0"/>
              <w:rPr>
                <w:rFonts w:ascii="Arial" w:hAnsi="Arial" w:cs="Arial"/>
                <w:bCs/>
                <w:lang w:eastAsia="en-GB"/>
              </w:rPr>
            </w:pPr>
          </w:p>
          <w:p w:rsidR="006B6F0B" w:rsidRPr="00773DC7" w:rsidRDefault="00380F6E" w:rsidP="000D208C">
            <w:pPr>
              <w:autoSpaceDE w:val="0"/>
              <w:autoSpaceDN w:val="0"/>
              <w:adjustRightInd w:val="0"/>
              <w:rPr>
                <w:rFonts w:ascii="Arial" w:hAnsi="Arial" w:cs="Arial"/>
                <w:bCs/>
                <w:lang w:eastAsia="en-GB"/>
              </w:rPr>
            </w:pPr>
            <w:r>
              <w:rPr>
                <w:rFonts w:ascii="Arial" w:hAnsi="Arial" w:cs="Arial"/>
                <w:bCs/>
                <w:lang w:eastAsia="en-GB"/>
              </w:rPr>
              <w:t xml:space="preserve">Within the existing Council Tax regulations, there is provision for discretionary payments to be made to people experiencing hardship. </w:t>
            </w: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spacing w:after="46"/>
              <w:ind w:left="36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773DC7" w:rsidRDefault="00EF0929" w:rsidP="000D208C">
            <w:pPr>
              <w:autoSpaceDE w:val="0"/>
              <w:autoSpaceDN w:val="0"/>
              <w:adjustRightInd w:val="0"/>
              <w:rPr>
                <w:rFonts w:ascii="Arial" w:hAnsi="Arial" w:cs="Arial"/>
              </w:rPr>
            </w:pPr>
            <w:r>
              <w:rPr>
                <w:rFonts w:ascii="Arial" w:hAnsi="Arial" w:cs="Arial"/>
              </w:rPr>
              <w:t>Consultation has been conducted and details of the responses are provided at Appendix 2 of this report.</w:t>
            </w:r>
          </w:p>
          <w:p w:rsidR="006B6F0B" w:rsidRPr="00773DC7" w:rsidRDefault="006B6F0B" w:rsidP="000D208C">
            <w:pPr>
              <w:autoSpaceDE w:val="0"/>
              <w:autoSpaceDN w:val="0"/>
              <w:adjustRightInd w:val="0"/>
              <w:rPr>
                <w:rFonts w:ascii="Arial" w:hAnsi="Arial" w:cs="Arial"/>
              </w:rPr>
            </w:pPr>
          </w:p>
          <w:p w:rsidR="006B6F0B" w:rsidRDefault="006B6F0B" w:rsidP="000D208C">
            <w:pPr>
              <w:autoSpaceDE w:val="0"/>
              <w:autoSpaceDN w:val="0"/>
              <w:adjustRightInd w:val="0"/>
              <w:rPr>
                <w:rFonts w:ascii="Arial" w:hAnsi="Arial" w:cs="Arial"/>
              </w:rPr>
            </w:pPr>
          </w:p>
          <w:p w:rsidR="006B6F0B" w:rsidRPr="00773DC7" w:rsidRDefault="006B6F0B" w:rsidP="000D208C">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773DC7" w:rsidRDefault="006B6F0B" w:rsidP="000D208C">
            <w:pPr>
              <w:autoSpaceDE w:val="0"/>
              <w:autoSpaceDN w:val="0"/>
              <w:adjustRightInd w:val="0"/>
              <w:rPr>
                <w:rFonts w:ascii="Arial" w:hAnsi="Arial" w:cs="Arial"/>
                <w:bCs/>
                <w:lang w:eastAsia="en-GB"/>
              </w:rPr>
            </w:pPr>
          </w:p>
          <w:p w:rsidR="006B6F0B" w:rsidRDefault="00EF0929" w:rsidP="000D208C">
            <w:pPr>
              <w:autoSpaceDE w:val="0"/>
              <w:autoSpaceDN w:val="0"/>
              <w:adjustRightInd w:val="0"/>
              <w:rPr>
                <w:rFonts w:ascii="Arial" w:hAnsi="Arial" w:cs="Arial"/>
                <w:bCs/>
                <w:lang w:eastAsia="en-GB"/>
              </w:rPr>
            </w:pPr>
            <w:r>
              <w:rPr>
                <w:rFonts w:ascii="Arial" w:hAnsi="Arial" w:cs="Arial"/>
                <w:bCs/>
                <w:lang w:eastAsia="en-GB"/>
              </w:rPr>
              <w:t>Section 2, above references discretionary support which people facing hardship are able to apply for.</w:t>
            </w:r>
            <w:r w:rsidR="00194AED">
              <w:rPr>
                <w:rFonts w:ascii="Arial" w:hAnsi="Arial" w:cs="Arial"/>
                <w:bCs/>
                <w:lang w:eastAsia="en-GB"/>
              </w:rPr>
              <w:t xml:space="preserve"> </w:t>
            </w: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lastRenderedPageBreak/>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0D208C">
        <w:tc>
          <w:tcPr>
            <w:tcW w:w="8522" w:type="dxa"/>
            <w:shd w:val="clear" w:color="auto" w:fill="auto"/>
          </w:tcPr>
          <w:p w:rsidR="006B6F0B" w:rsidRPr="00194AED" w:rsidRDefault="006B6F0B" w:rsidP="000D208C">
            <w:pPr>
              <w:rPr>
                <w:rFonts w:ascii="Arial" w:hAnsi="Arial" w:cs="Arial"/>
                <w:lang w:eastAsia="en-GB"/>
              </w:rPr>
            </w:pPr>
          </w:p>
          <w:p w:rsidR="006B6F0B" w:rsidRDefault="00194AED" w:rsidP="000D208C">
            <w:pPr>
              <w:rPr>
                <w:rFonts w:ascii="Arial" w:hAnsi="Arial" w:cs="Arial"/>
                <w:lang w:eastAsia="en-GB"/>
              </w:rPr>
            </w:pPr>
            <w:r w:rsidRPr="00194AED">
              <w:rPr>
                <w:rFonts w:ascii="Arial" w:hAnsi="Arial" w:cs="Arial"/>
                <w:lang w:eastAsia="en-GB"/>
              </w:rPr>
              <w:t>The impact will be monitored via applications for discretionary support.</w:t>
            </w:r>
            <w:r>
              <w:rPr>
                <w:rFonts w:ascii="Arial" w:hAnsi="Arial" w:cs="Arial"/>
                <w:lang w:eastAsia="en-GB"/>
              </w:rPr>
              <w:t xml:space="preserve"> This should highlight any areas of concern.</w:t>
            </w:r>
          </w:p>
          <w:p w:rsidR="00194AED" w:rsidRDefault="00194AED" w:rsidP="000D208C">
            <w:pPr>
              <w:rPr>
                <w:rFonts w:ascii="Arial" w:hAnsi="Arial" w:cs="Arial"/>
                <w:lang w:eastAsia="en-GB"/>
              </w:rPr>
            </w:pPr>
          </w:p>
          <w:p w:rsidR="00194AED" w:rsidRDefault="00194AED" w:rsidP="000D208C">
            <w:pPr>
              <w:rPr>
                <w:lang w:eastAsia="en-GB"/>
              </w:rPr>
            </w:pPr>
            <w:r>
              <w:rPr>
                <w:rFonts w:ascii="Arial" w:hAnsi="Arial" w:cs="Arial"/>
                <w:lang w:eastAsia="en-GB"/>
              </w:rPr>
              <w:t>As the changes will be rolled out on a gradual basis, as people see changes in their circumstance, there will be an opportunity to revise the scheme in future years, if there is an unexpected negative impact on certain groups of customers.</w:t>
            </w:r>
          </w:p>
          <w:p w:rsidR="006B6F0B" w:rsidRDefault="006B6F0B" w:rsidP="000D208C">
            <w:pPr>
              <w:rPr>
                <w:lang w:eastAsia="en-GB"/>
              </w:rPr>
            </w:pPr>
          </w:p>
          <w:p w:rsidR="006B6F0B" w:rsidRDefault="006B6F0B" w:rsidP="000D208C">
            <w:pPr>
              <w:rPr>
                <w:lang w:eastAsia="en-GB"/>
              </w:rPr>
            </w:pPr>
          </w:p>
          <w:p w:rsidR="006B6F0B" w:rsidRDefault="006B6F0B" w:rsidP="000D208C">
            <w:pPr>
              <w:rPr>
                <w:lang w:eastAsia="en-GB"/>
              </w:rPr>
            </w:pPr>
          </w:p>
          <w:p w:rsidR="006B6F0B" w:rsidRDefault="006B6F0B" w:rsidP="000D208C">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r w:rsidR="00194AED">
        <w:rPr>
          <w:rFonts w:ascii="Arial" w:hAnsi="Arial" w:cs="Arial"/>
        </w:rPr>
        <w:t xml:space="preserve"> Paul Wilding</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194AED">
        <w:rPr>
          <w:rFonts w:ascii="Arial" w:hAnsi="Arial" w:cs="Arial"/>
        </w:rPr>
        <w:t xml:space="preserve"> Revenues &amp; Benefits Programme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EF0929">
        <w:rPr>
          <w:rFonts w:ascii="Arial" w:hAnsi="Arial" w:cs="Arial"/>
        </w:rPr>
        <w:t>3 November</w:t>
      </w:r>
      <w:r w:rsidR="00194AED">
        <w:rPr>
          <w:rFonts w:ascii="Arial" w:hAnsi="Arial" w:cs="Arial"/>
        </w:rPr>
        <w:t xml:space="preserve"> 2017</w:t>
      </w:r>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29" w:rsidRDefault="00EF0929" w:rsidP="00B21479">
      <w:r>
        <w:separator/>
      </w:r>
    </w:p>
  </w:endnote>
  <w:endnote w:type="continuationSeparator" w:id="0">
    <w:p w:rsidR="00EF0929" w:rsidRDefault="00EF0929"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Pr="000B0D2A" w:rsidRDefault="00380F6E"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029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B031C5">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B031C5">
      <w:rPr>
        <w:rFonts w:ascii="Arial" w:hAnsi="Arial" w:cs="Arial"/>
        <w:b/>
        <w:bCs/>
        <w:noProof/>
        <w:sz w:val="20"/>
        <w:szCs w:val="20"/>
      </w:rPr>
      <w:t>5</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29" w:rsidRDefault="00EF0929" w:rsidP="00B21479">
      <w:r>
        <w:separator/>
      </w:r>
    </w:p>
  </w:footnote>
  <w:footnote w:type="continuationSeparator" w:id="0">
    <w:p w:rsidR="00EF0929" w:rsidRDefault="00EF0929"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29"/>
    <w:rsid w:val="000B0D2A"/>
    <w:rsid w:val="000B4310"/>
    <w:rsid w:val="000D208C"/>
    <w:rsid w:val="00194AED"/>
    <w:rsid w:val="003131A4"/>
    <w:rsid w:val="00380F6E"/>
    <w:rsid w:val="004000D7"/>
    <w:rsid w:val="00504E43"/>
    <w:rsid w:val="005B53A4"/>
    <w:rsid w:val="00633BB3"/>
    <w:rsid w:val="006B6F0B"/>
    <w:rsid w:val="007908F4"/>
    <w:rsid w:val="008A22C6"/>
    <w:rsid w:val="009344AE"/>
    <w:rsid w:val="00A420A7"/>
    <w:rsid w:val="00A95D1F"/>
    <w:rsid w:val="00B031C5"/>
    <w:rsid w:val="00B21479"/>
    <w:rsid w:val="00C07F80"/>
    <w:rsid w:val="00CE1DAB"/>
    <w:rsid w:val="00D3174A"/>
    <w:rsid w:val="00D55026"/>
    <w:rsid w:val="00EF0929"/>
    <w:rsid w:val="00F166B4"/>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table" w:styleId="TableGrid">
    <w:name w:val="Table Grid"/>
    <w:basedOn w:val="TableNormal"/>
    <w:uiPriority w:val="59"/>
    <w:rsid w:val="006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31C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table" w:styleId="TableGrid">
    <w:name w:val="Table Grid"/>
    <w:basedOn w:val="TableNormal"/>
    <w:uiPriority w:val="59"/>
    <w:rsid w:val="006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31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ccweb/files/seealsodocs/93561/Equalities%20-%20Initial%20Equality%20Impact%20Assessment%20screening%20template.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Reports\CTRS%20IEqIA%20Appendix%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5D131-3F29-4849-B9DC-E25929E7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CTRS IEqIA Appendix 4.dotx</Template>
  <TotalTime>22</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paul.wilding</cp:lastModifiedBy>
  <cp:revision>2</cp:revision>
  <dcterms:created xsi:type="dcterms:W3CDTF">2017-11-03T13:55:00Z</dcterms:created>
  <dcterms:modified xsi:type="dcterms:W3CDTF">2017-11-10T09:43:00Z</dcterms:modified>
</cp:coreProperties>
</file>